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735" w:rsidRDefault="00436735"/>
    <w:p w:rsidR="005A7886" w:rsidRDefault="005A7886" w:rsidP="005A7886"/>
    <w:p w:rsidR="005A7886" w:rsidRDefault="005A7886" w:rsidP="005A7886">
      <w:pPr>
        <w:widowControl w:val="0"/>
        <w:autoSpaceDE w:val="0"/>
        <w:autoSpaceDN w:val="0"/>
        <w:adjustRightInd w:val="0"/>
        <w:spacing w:line="360" w:lineRule="auto"/>
        <w:ind w:right="50"/>
        <w:rPr>
          <w:bCs/>
        </w:rPr>
      </w:pPr>
      <w:r>
        <w:rPr>
          <w:bCs/>
        </w:rPr>
        <w:t xml:space="preserve">Decreto </w:t>
      </w:r>
      <w:r w:rsidR="00296BE5">
        <w:rPr>
          <w:bCs/>
        </w:rPr>
        <w:t>20</w:t>
      </w:r>
      <w:r>
        <w:rPr>
          <w:bCs/>
        </w:rPr>
        <w:t xml:space="preserve">/Determina </w:t>
      </w:r>
      <w:r w:rsidR="00296BE5">
        <w:rPr>
          <w:bCs/>
        </w:rPr>
        <w:t>14</w:t>
      </w:r>
    </w:p>
    <w:p w:rsidR="005A7886" w:rsidRDefault="005A7886" w:rsidP="005A7886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  <w:r>
        <w:rPr>
          <w:b/>
          <w:bCs/>
        </w:rPr>
        <w:t xml:space="preserve">DETERMINA A CONTRARRE </w:t>
      </w:r>
    </w:p>
    <w:p w:rsidR="005A7886" w:rsidRDefault="005A7886" w:rsidP="005A7886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:rsidR="008B28BB" w:rsidRDefault="005A7886" w:rsidP="005A7886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  <w:t xml:space="preserve">Determina a contrarre e avvio procedura </w:t>
      </w:r>
      <w:r w:rsidR="008B28BB">
        <w:t>negoziata</w:t>
      </w:r>
      <w:r>
        <w:t xml:space="preserve">, ai sensi dell’ art. 36, comma 2, lett. a) </w:t>
      </w:r>
    </w:p>
    <w:p w:rsidR="00C964DA" w:rsidRDefault="005A7886" w:rsidP="00C964DA">
      <w:pPr>
        <w:spacing w:line="238" w:lineRule="atLeast"/>
        <w:ind w:left="1276" w:hanging="1276"/>
        <w:jc w:val="both"/>
      </w:pPr>
      <w:r>
        <w:rPr>
          <w:bCs/>
        </w:rPr>
        <w:t>ai sensi dell’art.</w:t>
      </w:r>
      <w:r>
        <w:t xml:space="preserve"> 36,</w:t>
      </w:r>
      <w:r w:rsidR="008B28BB">
        <w:t xml:space="preserve"> </w:t>
      </w:r>
      <w:r>
        <w:t xml:space="preserve">comma 2, lett. a)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</w:t>
      </w:r>
      <w:r>
        <w:t xml:space="preserve">,  </w:t>
      </w:r>
      <w:r>
        <w:rPr>
          <w:bCs/>
        </w:rPr>
        <w:t xml:space="preserve">come modificato dal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n. 56/2017</w:t>
      </w:r>
      <w:r>
        <w:t xml:space="preserve">,  </w:t>
      </w:r>
      <w:r w:rsidR="00C964DA">
        <w:t>come</w:t>
      </w:r>
    </w:p>
    <w:p w:rsidR="005A7886" w:rsidRDefault="00C964DA" w:rsidP="005A7886">
      <w:pPr>
        <w:spacing w:line="238" w:lineRule="atLeast"/>
        <w:ind w:left="1276" w:hanging="1276"/>
        <w:jc w:val="both"/>
        <w:rPr>
          <w:spacing w:val="-4"/>
        </w:rPr>
      </w:pPr>
      <w:r>
        <w:t xml:space="preserve">rivisto dalla Legge 120/2020 e </w:t>
      </w:r>
      <w:proofErr w:type="spellStart"/>
      <w:r>
        <w:t>s.m.i</w:t>
      </w:r>
      <w:proofErr w:type="spellEnd"/>
      <w:r>
        <w:t xml:space="preserve"> </w:t>
      </w:r>
      <w:r w:rsidR="005A7886">
        <w:t xml:space="preserve">per la fornitura  di </w:t>
      </w:r>
      <w:r>
        <w:t>beni di supporto logistico occorrenti per PLANTA</w:t>
      </w:r>
      <w:r w:rsidR="005A7886">
        <w:rPr>
          <w:spacing w:val="-4"/>
        </w:rPr>
        <w:t>.</w:t>
      </w:r>
    </w:p>
    <w:p w:rsidR="005A7886" w:rsidRDefault="005A7886" w:rsidP="005A7886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</w:p>
    <w:p w:rsidR="005A7886" w:rsidRDefault="005A7886" w:rsidP="005A7886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:rsidR="005A7886" w:rsidRDefault="005A7886" w:rsidP="005A7886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</w:p>
    <w:p w:rsidR="00A26BA8" w:rsidRDefault="00A26BA8" w:rsidP="00A26BA8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:rsidR="00A26BA8" w:rsidRDefault="00A26BA8" w:rsidP="00A26BA8">
      <w:pPr>
        <w:suppressAutoHyphens/>
        <w:jc w:val="both"/>
        <w:rPr>
          <w:bCs/>
        </w:rPr>
      </w:pPr>
    </w:p>
    <w:p w:rsidR="00A26BA8" w:rsidRDefault="00A26BA8" w:rsidP="00A26BA8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:rsidR="00A26BA8" w:rsidRDefault="00A26BA8" w:rsidP="00A26BA8">
      <w:pPr>
        <w:suppressAutoHyphens/>
        <w:jc w:val="both"/>
        <w:rPr>
          <w:b/>
          <w:bCs/>
        </w:rPr>
      </w:pPr>
    </w:p>
    <w:p w:rsidR="00A26BA8" w:rsidRDefault="00A26BA8" w:rsidP="00A26BA8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:rsidR="00A26BA8" w:rsidRDefault="00A26BA8" w:rsidP="00A26BA8">
      <w:pPr>
        <w:suppressAutoHyphens/>
        <w:jc w:val="both"/>
        <w:rPr>
          <w:bCs/>
        </w:rPr>
      </w:pPr>
    </w:p>
    <w:p w:rsidR="00A26BA8" w:rsidRDefault="00A26BA8" w:rsidP="00A26BA8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“Codice dei contratti pubblici di lavori, servizi e forniture” ed in particolare l’art. 36 (Contratti sotto soglia), come modificato dal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n. 56/2017;</w:t>
      </w:r>
    </w:p>
    <w:p w:rsidR="00A26BA8" w:rsidRDefault="00A26BA8" w:rsidP="00A26BA8">
      <w:pPr>
        <w:suppressAutoHyphens/>
        <w:jc w:val="both"/>
        <w:rPr>
          <w:bCs/>
        </w:rPr>
      </w:pPr>
    </w:p>
    <w:p w:rsidR="00A26BA8" w:rsidRDefault="00A26BA8" w:rsidP="00A26BA8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 xml:space="preserve">le Linee Guida ANAC di attuazione del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– Codice dei Contratti Pubblici di Lavori, Forniture e Servizi;</w:t>
      </w:r>
    </w:p>
    <w:p w:rsidR="00A26BA8" w:rsidRDefault="00A26BA8" w:rsidP="00A26BA8">
      <w:pPr>
        <w:suppressAutoHyphens/>
        <w:jc w:val="both"/>
        <w:rPr>
          <w:b/>
          <w:bCs/>
        </w:rPr>
      </w:pPr>
    </w:p>
    <w:p w:rsidR="00A26BA8" w:rsidRDefault="00A26BA8" w:rsidP="00A26BA8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:rsidR="00A26BA8" w:rsidRDefault="00A26BA8" w:rsidP="00A26BA8">
      <w:pPr>
        <w:autoSpaceDE w:val="0"/>
        <w:autoSpaceDN w:val="0"/>
        <w:adjustRightInd w:val="0"/>
        <w:rPr>
          <w:i/>
          <w:iCs/>
        </w:rPr>
      </w:pPr>
    </w:p>
    <w:p w:rsidR="00A26BA8" w:rsidRDefault="00A26BA8" w:rsidP="00A26BA8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:rsidR="00A26BA8" w:rsidRDefault="00A26BA8" w:rsidP="00A26BA8">
      <w:pPr>
        <w:autoSpaceDE w:val="0"/>
        <w:autoSpaceDN w:val="0"/>
        <w:adjustRightInd w:val="0"/>
        <w:rPr>
          <w:b/>
          <w:bCs/>
        </w:rPr>
      </w:pPr>
    </w:p>
    <w:p w:rsidR="00A26BA8" w:rsidRDefault="00A26BA8" w:rsidP="00A26BA8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:rsidR="00A26BA8" w:rsidRDefault="00A26BA8" w:rsidP="00A26BA8">
      <w:pPr>
        <w:autoSpaceDE w:val="0"/>
        <w:autoSpaceDN w:val="0"/>
        <w:adjustRightInd w:val="0"/>
        <w:rPr>
          <w:b/>
          <w:bCs/>
        </w:rPr>
      </w:pPr>
    </w:p>
    <w:p w:rsidR="00A26BA8" w:rsidRDefault="00A26BA8" w:rsidP="00A26BA8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:rsidR="00A26BA8" w:rsidRDefault="00A26BA8" w:rsidP="005A7886">
      <w:pPr>
        <w:suppressAutoHyphens/>
        <w:jc w:val="both"/>
        <w:rPr>
          <w:b/>
          <w:bCs/>
        </w:rPr>
      </w:pPr>
    </w:p>
    <w:p w:rsidR="00815760" w:rsidRDefault="00815760" w:rsidP="00815760">
      <w:pPr>
        <w:spacing w:line="238" w:lineRule="atLeast"/>
        <w:ind w:left="1276" w:hanging="1276"/>
        <w:jc w:val="both"/>
      </w:pPr>
      <w:bookmarkStart w:id="0" w:name="_Hlk131153089"/>
      <w:r>
        <w:rPr>
          <w:b/>
        </w:rPr>
        <w:t>CONSIDERATA</w:t>
      </w:r>
      <w:r>
        <w:t xml:space="preserve"> la richiesta della dott.ssa Rosa Muoio che, in qualità di coordinatrice della prossima </w:t>
      </w:r>
    </w:p>
    <w:p w:rsidR="00296BE5" w:rsidRDefault="00815760" w:rsidP="00815760">
      <w:pPr>
        <w:spacing w:line="238" w:lineRule="atLeast"/>
        <w:ind w:left="1276" w:hanging="1276"/>
        <w:jc w:val="both"/>
      </w:pPr>
      <w:r>
        <w:t>edizione della manifestazione P</w:t>
      </w:r>
      <w:r w:rsidR="00296BE5">
        <w:t>LANTA</w:t>
      </w:r>
      <w:r>
        <w:t xml:space="preserve">, ravvisa la necessità di avvalersi della fornitura  di beni di </w:t>
      </w:r>
    </w:p>
    <w:p w:rsidR="00815760" w:rsidRDefault="00815760" w:rsidP="00815760">
      <w:pPr>
        <w:spacing w:line="238" w:lineRule="atLeast"/>
        <w:ind w:left="1276" w:hanging="1276"/>
        <w:jc w:val="both"/>
      </w:pPr>
      <w:r>
        <w:t>supporto</w:t>
      </w:r>
      <w:r w:rsidR="00296BE5">
        <w:t xml:space="preserve"> </w:t>
      </w:r>
      <w:r>
        <w:t>logistico, quali</w:t>
      </w:r>
      <w:r w:rsidR="00296BE5">
        <w:t xml:space="preserve"> inviti, cartoncini</w:t>
      </w:r>
      <w:r w:rsidR="00DF00BB">
        <w:t xml:space="preserve"> per badge e parcheggio</w:t>
      </w:r>
      <w:r w:rsidR="00296BE5">
        <w:t>, locandine</w:t>
      </w:r>
      <w:r>
        <w:t xml:space="preserve"> </w:t>
      </w:r>
      <w:r w:rsidR="00296BE5">
        <w:t>striscioni ed altro</w:t>
      </w:r>
      <w:r>
        <w:t>;</w:t>
      </w:r>
    </w:p>
    <w:bookmarkEnd w:id="0"/>
    <w:p w:rsidR="00815760" w:rsidRDefault="00815760" w:rsidP="00815760">
      <w:pPr>
        <w:shd w:val="clear" w:color="auto" w:fill="FFFFFF"/>
        <w:rPr>
          <w:color w:val="000000"/>
          <w:shd w:val="clear" w:color="auto" w:fill="FFFFFF"/>
        </w:rPr>
      </w:pPr>
      <w:r>
        <w:t xml:space="preserve"> </w:t>
      </w:r>
    </w:p>
    <w:p w:rsidR="00A26BA8" w:rsidRDefault="00A26BA8" w:rsidP="00A26BA8">
      <w:pPr>
        <w:suppressAutoHyphens/>
        <w:jc w:val="both"/>
        <w:rPr>
          <w:rFonts w:eastAsia="Calibri"/>
        </w:rPr>
      </w:pPr>
      <w:r w:rsidRPr="001C3CD1">
        <w:rPr>
          <w:rFonts w:eastAsia="Calibri"/>
          <w:b/>
        </w:rPr>
        <w:t xml:space="preserve">VISTO </w:t>
      </w:r>
      <w:r w:rsidRPr="001C3CD1">
        <w:rPr>
          <w:rFonts w:eastAsia="Calibri"/>
        </w:rPr>
        <w:t xml:space="preserve">il D.D. n. </w:t>
      </w:r>
      <w:r w:rsidR="00F942A5">
        <w:rPr>
          <w:rFonts w:eastAsia="Calibri"/>
        </w:rPr>
        <w:t>15</w:t>
      </w:r>
      <w:r>
        <w:rPr>
          <w:rFonts w:eastAsia="Calibri"/>
        </w:rPr>
        <w:t xml:space="preserve"> del </w:t>
      </w:r>
      <w:r w:rsidR="00F942A5">
        <w:rPr>
          <w:rFonts w:eastAsia="Calibri"/>
        </w:rPr>
        <w:t>27</w:t>
      </w:r>
      <w:r>
        <w:rPr>
          <w:rFonts w:eastAsia="Calibri"/>
        </w:rPr>
        <w:t>/0</w:t>
      </w:r>
      <w:r w:rsidR="00F942A5">
        <w:rPr>
          <w:rFonts w:eastAsia="Calibri"/>
        </w:rPr>
        <w:t>2</w:t>
      </w:r>
      <w:r>
        <w:rPr>
          <w:rFonts w:eastAsia="Calibri"/>
        </w:rPr>
        <w:t>/202</w:t>
      </w:r>
      <w:r w:rsidR="00F942A5">
        <w:rPr>
          <w:rFonts w:eastAsia="Calibri"/>
        </w:rPr>
        <w:t>3</w:t>
      </w:r>
      <w:r w:rsidRPr="001C3CD1">
        <w:rPr>
          <w:rFonts w:eastAsia="Calibri"/>
        </w:rPr>
        <w:t xml:space="preserve"> con il quale si è provveduto a conferire ai sensi dell’art. 31 del </w:t>
      </w:r>
      <w:proofErr w:type="spellStart"/>
      <w:r w:rsidRPr="001C3CD1">
        <w:rPr>
          <w:rFonts w:eastAsia="Calibri"/>
        </w:rPr>
        <w:t>D.Lgs</w:t>
      </w:r>
      <w:proofErr w:type="spellEnd"/>
      <w:r w:rsidRPr="001C3CD1">
        <w:rPr>
          <w:rFonts w:eastAsia="Calibri"/>
        </w:rPr>
        <w:t xml:space="preserve"> 50/2016   alla dott.ssa Rosa Muoio, cat.EP</w:t>
      </w:r>
      <w:r>
        <w:rPr>
          <w:rFonts w:eastAsia="Calibri"/>
        </w:rPr>
        <w:t>4</w:t>
      </w:r>
      <w:r w:rsidRPr="001C3CD1">
        <w:rPr>
          <w:rFonts w:eastAsia="Calibri"/>
        </w:rPr>
        <w:t xml:space="preserve"> Area Tecnica, Tecnico Scientifica ed Elaborazione Dati, in servizio presso l’Orto botanico dell’Università di Napoli Federico II, l’incarico di Responsabile Unico del Procedimento per </w:t>
      </w:r>
      <w:r>
        <w:rPr>
          <w:rFonts w:eastAsia="Calibri"/>
        </w:rPr>
        <w:t>l</w:t>
      </w:r>
      <w:r w:rsidR="00F942A5">
        <w:rPr>
          <w:rFonts w:eastAsia="Calibri"/>
        </w:rPr>
        <w:t>’acquisizione</w:t>
      </w:r>
      <w:r w:rsidRPr="001C3CD1">
        <w:rPr>
          <w:rFonts w:eastAsia="Calibri"/>
        </w:rPr>
        <w:t xml:space="preserve"> in oggetto;</w:t>
      </w:r>
    </w:p>
    <w:p w:rsidR="00A26BA8" w:rsidRDefault="00A26BA8" w:rsidP="00A26BA8">
      <w:pPr>
        <w:spacing w:line="238" w:lineRule="atLeast"/>
        <w:ind w:left="1276" w:hanging="1276"/>
        <w:jc w:val="both"/>
        <w:rPr>
          <w:color w:val="000000"/>
        </w:rPr>
      </w:pPr>
    </w:p>
    <w:p w:rsidR="00A26BA8" w:rsidRDefault="00A26BA8" w:rsidP="00A26BA8">
      <w:pPr>
        <w:suppressAutoHyphens/>
        <w:jc w:val="both"/>
        <w:rPr>
          <w:rFonts w:eastAsia="Calibri"/>
        </w:rPr>
      </w:pPr>
      <w:r>
        <w:rPr>
          <w:b/>
          <w:color w:val="232128"/>
        </w:rPr>
        <w:t>VERIFIC</w:t>
      </w:r>
      <w:r w:rsidRPr="00CD790A">
        <w:rPr>
          <w:b/>
          <w:color w:val="232128"/>
        </w:rPr>
        <w:t>ATA</w:t>
      </w:r>
      <w:r w:rsidRPr="00CD790A">
        <w:rPr>
          <w:color w:val="232128"/>
        </w:rPr>
        <w:t xml:space="preserve"> </w:t>
      </w:r>
      <w:r w:rsidRPr="00CD790A">
        <w:rPr>
          <w:rFonts w:eastAsia="Calibri"/>
        </w:rPr>
        <w:t>l’assenza di Convenzioni CONSIP attive per la fornitura oggetto della presente determina</w:t>
      </w:r>
      <w:r>
        <w:rPr>
          <w:rFonts w:eastAsia="Calibri"/>
        </w:rPr>
        <w:t>;</w:t>
      </w:r>
    </w:p>
    <w:p w:rsidR="00A26BA8" w:rsidRDefault="00A26BA8" w:rsidP="00A26BA8">
      <w:pPr>
        <w:suppressAutoHyphens/>
        <w:jc w:val="both"/>
        <w:rPr>
          <w:rFonts w:eastAsia="Calibri"/>
        </w:rPr>
      </w:pPr>
    </w:p>
    <w:p w:rsidR="008B6CDF" w:rsidRDefault="008B6CDF" w:rsidP="00815760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6CDF" w:rsidRDefault="008B6CDF" w:rsidP="00815760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6CDF" w:rsidRDefault="008B6CDF" w:rsidP="00815760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A3A8E" w:rsidRDefault="009A3A8E" w:rsidP="00DF00BB">
      <w:pPr>
        <w:shd w:val="clear" w:color="auto" w:fill="FFFFFF"/>
        <w:jc w:val="both"/>
        <w:rPr>
          <w:b/>
          <w:color w:val="000000"/>
          <w:shd w:val="clear" w:color="auto" w:fill="FFFFFF"/>
        </w:rPr>
      </w:pPr>
    </w:p>
    <w:p w:rsidR="00DF00BB" w:rsidRDefault="00DF00BB" w:rsidP="00DF00BB">
      <w:pPr>
        <w:shd w:val="clear" w:color="auto" w:fill="FFFFFF"/>
        <w:jc w:val="both"/>
        <w:rPr>
          <w:shd w:val="clear" w:color="auto" w:fill="FFFFFF"/>
        </w:rPr>
      </w:pPr>
      <w:bookmarkStart w:id="1" w:name="_GoBack"/>
      <w:bookmarkEnd w:id="1"/>
      <w:r>
        <w:rPr>
          <w:b/>
          <w:color w:val="000000"/>
          <w:shd w:val="clear" w:color="auto" w:fill="FFFFFF"/>
        </w:rPr>
        <w:t>RITENUTO</w:t>
      </w:r>
      <w:r>
        <w:t xml:space="preserve"> di dover utilizzare il criterio del minor prezzo, ai sensi dell’art. art. 95, comma 4, </w:t>
      </w:r>
      <w:proofErr w:type="spellStart"/>
      <w:r>
        <w:t>D.lgs</w:t>
      </w:r>
      <w:proofErr w:type="spellEnd"/>
      <w:r>
        <w:t xml:space="preserve"> 50/2016;</w:t>
      </w:r>
    </w:p>
    <w:p w:rsidR="00DF00BB" w:rsidRDefault="00DF00BB" w:rsidP="00F942A5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F00BB" w:rsidRDefault="00F942A5" w:rsidP="00F942A5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VISTA</w:t>
      </w:r>
      <w:r>
        <w:rPr>
          <w:rFonts w:ascii="Times New Roman" w:hAnsi="Times New Roman"/>
          <w:sz w:val="24"/>
          <w:szCs w:val="24"/>
        </w:rPr>
        <w:t xml:space="preserve">  l’indagine di mercato effettuata dal RUP dalla quale è emersa che per </w:t>
      </w:r>
      <w:r w:rsidR="00DF00BB">
        <w:rPr>
          <w:rFonts w:ascii="Times New Roman" w:hAnsi="Times New Roman"/>
          <w:sz w:val="24"/>
          <w:szCs w:val="24"/>
        </w:rPr>
        <w:t>l’acquisizione</w:t>
      </w:r>
      <w:r>
        <w:rPr>
          <w:rFonts w:ascii="Times New Roman" w:hAnsi="Times New Roman"/>
          <w:sz w:val="24"/>
          <w:szCs w:val="24"/>
        </w:rPr>
        <w:t xml:space="preserve"> occorrente </w:t>
      </w:r>
    </w:p>
    <w:p w:rsidR="00F942A5" w:rsidRDefault="00DF00BB" w:rsidP="00F942A5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 </w:t>
      </w:r>
      <w:r w:rsidR="00F942A5">
        <w:rPr>
          <w:rFonts w:ascii="Times New Roman" w:hAnsi="Times New Roman"/>
          <w:sz w:val="24"/>
          <w:szCs w:val="24"/>
        </w:rPr>
        <w:t xml:space="preserve">presentata l’offerta più bassa la ditta </w:t>
      </w:r>
      <w:proofErr w:type="spellStart"/>
      <w:r w:rsidR="00F942A5">
        <w:rPr>
          <w:rFonts w:ascii="Times New Roman" w:hAnsi="Times New Roman"/>
          <w:sz w:val="24"/>
          <w:szCs w:val="24"/>
        </w:rPr>
        <w:t>Partenufficio</w:t>
      </w:r>
      <w:proofErr w:type="spellEnd"/>
      <w:r w:rsidR="00F942A5">
        <w:rPr>
          <w:rFonts w:ascii="Times New Roman" w:hAnsi="Times New Roman"/>
          <w:sz w:val="24"/>
          <w:szCs w:val="24"/>
        </w:rPr>
        <w:t xml:space="preserve"> di Fenizia A. </w:t>
      </w:r>
      <w:proofErr w:type="spellStart"/>
      <w:r w:rsidR="00F942A5">
        <w:rPr>
          <w:rFonts w:ascii="Times New Roman" w:hAnsi="Times New Roman"/>
          <w:sz w:val="24"/>
          <w:szCs w:val="24"/>
        </w:rPr>
        <w:t>srl</w:t>
      </w:r>
      <w:proofErr w:type="spellEnd"/>
      <w:r w:rsidR="00F942A5">
        <w:rPr>
          <w:rFonts w:ascii="Times New Roman" w:hAnsi="Times New Roman"/>
          <w:sz w:val="24"/>
          <w:szCs w:val="24"/>
        </w:rPr>
        <w:t xml:space="preserve">, dell’importo di € </w:t>
      </w:r>
      <w:r>
        <w:rPr>
          <w:rFonts w:ascii="Times New Roman" w:hAnsi="Times New Roman"/>
          <w:sz w:val="24"/>
          <w:szCs w:val="24"/>
        </w:rPr>
        <w:t>800,00</w:t>
      </w:r>
      <w:r w:rsidR="00F942A5">
        <w:rPr>
          <w:rFonts w:ascii="Times New Roman" w:hAnsi="Times New Roman"/>
          <w:sz w:val="24"/>
          <w:szCs w:val="24"/>
        </w:rPr>
        <w:t xml:space="preserve"> oltre IVA;</w:t>
      </w:r>
    </w:p>
    <w:p w:rsidR="00F942A5" w:rsidRDefault="00F942A5" w:rsidP="00F942A5">
      <w:pPr>
        <w:autoSpaceDE w:val="0"/>
        <w:autoSpaceDN w:val="0"/>
        <w:adjustRightInd w:val="0"/>
        <w:rPr>
          <w:b/>
          <w:bCs/>
        </w:rPr>
      </w:pPr>
    </w:p>
    <w:p w:rsidR="005A7886" w:rsidRDefault="005A7886" w:rsidP="005A7886">
      <w:pPr>
        <w:suppressAutoHyphens/>
        <w:jc w:val="both"/>
      </w:pPr>
      <w:r>
        <w:rPr>
          <w:b/>
          <w:bCs/>
        </w:rPr>
        <w:t>CONSIDERATO</w:t>
      </w:r>
      <w:r>
        <w:rPr>
          <w:bCs/>
        </w:rPr>
        <w:t xml:space="preserve"> che </w:t>
      </w:r>
      <w:r>
        <w:t xml:space="preserve"> tale fornitura  rientra nei limiti di valore previsti dall’art. 36 del </w:t>
      </w:r>
      <w:proofErr w:type="spellStart"/>
      <w:r>
        <w:t>D.Lgs</w:t>
      </w:r>
      <w:proofErr w:type="spellEnd"/>
      <w:r>
        <w:t xml:space="preserve"> 50/2016 </w:t>
      </w:r>
    </w:p>
    <w:p w:rsidR="005A7886" w:rsidRDefault="005A7886" w:rsidP="005A7886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:rsidR="002619E6" w:rsidRDefault="002619E6" w:rsidP="005A7886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:rsidR="005A7886" w:rsidRDefault="005A7886" w:rsidP="005A7886">
      <w:pPr>
        <w:jc w:val="both"/>
      </w:pPr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:rsidR="005A7886" w:rsidRDefault="005A7886" w:rsidP="005A7886">
      <w:pPr>
        <w:suppressAutoHyphens/>
        <w:jc w:val="both"/>
        <w:rPr>
          <w:bCs/>
        </w:rPr>
      </w:pPr>
    </w:p>
    <w:p w:rsidR="005A7886" w:rsidRDefault="005A7886" w:rsidP="005A788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bookmarkStart w:id="2" w:name="_Hlk8902124"/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bookmarkEnd w:id="2"/>
    <w:p w:rsidR="005A7886" w:rsidRDefault="005A7886" w:rsidP="005A7886">
      <w:pPr>
        <w:suppressAutoHyphens/>
        <w:jc w:val="both"/>
        <w:rPr>
          <w:bCs/>
        </w:rPr>
      </w:pPr>
    </w:p>
    <w:p w:rsidR="005A7886" w:rsidRDefault="005A7886" w:rsidP="005A7886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 </w:t>
      </w:r>
      <w:r>
        <w:t>in ossequio all’art. 80 D. Lgs. 18 aprile 2016, n. 50 il possesso dei requisiti generali dell’operatore economico affidatario della fornitura,  attestati mediante autocertificazione;</w:t>
      </w:r>
    </w:p>
    <w:p w:rsidR="005A7886" w:rsidRDefault="005A7886" w:rsidP="005A7886">
      <w:pPr>
        <w:autoSpaceDE w:val="0"/>
        <w:autoSpaceDN w:val="0"/>
        <w:adjustRightInd w:val="0"/>
        <w:jc w:val="both"/>
      </w:pPr>
    </w:p>
    <w:p w:rsidR="005A7886" w:rsidRDefault="005A7886" w:rsidP="005A7886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:rsidR="005A7886" w:rsidRDefault="005A7886" w:rsidP="005A7886">
      <w:pPr>
        <w:tabs>
          <w:tab w:val="left" w:pos="2552"/>
        </w:tabs>
        <w:ind w:left="1840" w:hanging="1840"/>
        <w:jc w:val="both"/>
        <w:rPr>
          <w:b/>
        </w:rPr>
      </w:pPr>
    </w:p>
    <w:p w:rsidR="00DF00BB" w:rsidRDefault="00DF00BB" w:rsidP="00DF00BB">
      <w:pPr>
        <w:jc w:val="center"/>
        <w:rPr>
          <w:b/>
        </w:rPr>
      </w:pPr>
      <w:r>
        <w:rPr>
          <w:b/>
        </w:rPr>
        <w:t>DETERMINA</w:t>
      </w:r>
    </w:p>
    <w:p w:rsidR="00DF00BB" w:rsidRDefault="00DF00BB" w:rsidP="00DF00BB">
      <w:pPr>
        <w:jc w:val="both"/>
      </w:pPr>
    </w:p>
    <w:p w:rsidR="00DF00BB" w:rsidRDefault="00DF00BB" w:rsidP="00DF00BB">
      <w:pPr>
        <w:numPr>
          <w:ilvl w:val="0"/>
          <w:numId w:val="11"/>
        </w:numPr>
        <w:spacing w:line="276" w:lineRule="auto"/>
        <w:ind w:left="928"/>
        <w:rPr>
          <w:bCs/>
        </w:rPr>
      </w:pPr>
      <w:r>
        <w:t>di affidare l</w:t>
      </w:r>
      <w:r>
        <w:t>’acquisizione di cui trattasi</w:t>
      </w:r>
      <w:r>
        <w:t xml:space="preserve"> alla ditta </w:t>
      </w:r>
      <w:r>
        <w:t xml:space="preserve">PARTENUFFICIO di A. Fenizia </w:t>
      </w:r>
      <w:r>
        <w:t xml:space="preserve"> </w:t>
      </w:r>
      <w:proofErr w:type="spellStart"/>
      <w:r>
        <w:t>srl</w:t>
      </w:r>
      <w:proofErr w:type="spellEnd"/>
      <w:r>
        <w:t xml:space="preserve"> , con sede in </w:t>
      </w:r>
      <w:r>
        <w:t>San Giovanni a Teduccio (NA)</w:t>
      </w:r>
      <w:r>
        <w:t xml:space="preserve"> - Partita IVA 0</w:t>
      </w:r>
      <w:r>
        <w:t>4770060632</w:t>
      </w:r>
      <w:r>
        <w:rPr>
          <w:color w:val="333333"/>
          <w:shd w:val="clear" w:color="auto" w:fill="FFFFFF"/>
        </w:rPr>
        <w:t>,</w:t>
      </w:r>
      <w:r>
        <w:t xml:space="preserve"> per l’importo di €  </w:t>
      </w:r>
      <w:r>
        <w:t>800,00</w:t>
      </w:r>
      <w:r>
        <w:t xml:space="preserve"> oltre  IVA </w:t>
      </w:r>
      <w:r>
        <w:rPr>
          <w:bCs/>
        </w:rPr>
        <w:t xml:space="preserve">- </w:t>
      </w:r>
      <w:r>
        <w:t xml:space="preserve">CIG </w:t>
      </w:r>
      <w:r>
        <w:rPr>
          <w:color w:val="333333"/>
          <w:shd w:val="clear" w:color="auto" w:fill="FFFFFF"/>
        </w:rPr>
        <w:t>Z</w:t>
      </w:r>
      <w:r>
        <w:rPr>
          <w:color w:val="333333"/>
          <w:shd w:val="clear" w:color="auto" w:fill="FFFFFF"/>
        </w:rPr>
        <w:t>813A8B59E</w:t>
      </w:r>
      <w:r>
        <w:rPr>
          <w:color w:val="333333"/>
          <w:shd w:val="clear" w:color="auto" w:fill="FFFFFF"/>
        </w:rPr>
        <w:t xml:space="preserve"> </w:t>
      </w:r>
      <w:r>
        <w:t>e di</w:t>
      </w:r>
      <w:r>
        <w:rPr>
          <w:bCs/>
        </w:rPr>
        <w:t xml:space="preserve"> imputare tale spesa sulla seguente voce di bilancio: “</w:t>
      </w:r>
      <w:r>
        <w:rPr>
          <w:bCs/>
        </w:rPr>
        <w:t xml:space="preserve">cancelleria e </w:t>
      </w:r>
      <w:r>
        <w:rPr>
          <w:bCs/>
        </w:rPr>
        <w:t>altro materiale di consumo”;</w:t>
      </w:r>
    </w:p>
    <w:p w:rsidR="00DF00BB" w:rsidRDefault="00DF00BB" w:rsidP="00DF00BB">
      <w:pPr>
        <w:numPr>
          <w:ilvl w:val="0"/>
          <w:numId w:val="11"/>
        </w:numPr>
        <w:spacing w:line="276" w:lineRule="auto"/>
        <w:ind w:left="928"/>
        <w:jc w:val="both"/>
        <w:rPr>
          <w:bCs/>
        </w:rPr>
      </w:pPr>
      <w:r>
        <w:rPr>
          <w:bCs/>
        </w:rPr>
        <w:t>di disporre che il pagamento verrà effettuato a seguito di presentazione di fattura debitamente controllata e vistata in ordine alla regolarità e rispondenza formale e fiscale;</w:t>
      </w:r>
    </w:p>
    <w:p w:rsidR="00DF00BB" w:rsidRDefault="00DF00BB" w:rsidP="00DF00BB">
      <w:pPr>
        <w:numPr>
          <w:ilvl w:val="0"/>
          <w:numId w:val="11"/>
        </w:numPr>
        <w:tabs>
          <w:tab w:val="left" w:pos="709"/>
          <w:tab w:val="left" w:pos="2205"/>
        </w:tabs>
        <w:spacing w:line="276" w:lineRule="auto"/>
        <w:ind w:left="928"/>
        <w:jc w:val="both"/>
        <w:rPr>
          <w:bCs/>
        </w:rPr>
      </w:pPr>
      <w:r>
        <w:rPr>
          <w:bCs/>
        </w:rPr>
        <w:t xml:space="preserve">   di dare atto che la liquidazione della fattura avverrà nel rispetto degli obblighi di legge, previe verifiche della regolarità della fornitura, degli adempimenti  </w:t>
      </w:r>
      <w:r>
        <w:t>ex art. 3 della Legge n. 136/2010 (tracciabilità dei flussi finanziari), a seguito della regolarità contributiva a mezzo DURC e della verifica delle annotazioni ANAC;</w:t>
      </w:r>
    </w:p>
    <w:p w:rsidR="00DF00BB" w:rsidRDefault="00DF00BB" w:rsidP="00DF00BB">
      <w:pPr>
        <w:pStyle w:val="Paragrafoelenco"/>
        <w:numPr>
          <w:ilvl w:val="0"/>
          <w:numId w:val="11"/>
        </w:numPr>
        <w:spacing w:after="0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:rsidR="00DF00BB" w:rsidRDefault="00DF00BB" w:rsidP="00DF00BB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Federico II ai sensi dell’art. 29 D.lgs. 50/2016.</w:t>
      </w:r>
    </w:p>
    <w:p w:rsidR="00DF00BB" w:rsidRDefault="00DF00BB" w:rsidP="00DF00BB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:rsidR="00DF00BB" w:rsidRDefault="00DF00BB" w:rsidP="00DF00BB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Napoli, 27/03/2023</w:t>
      </w:r>
    </w:p>
    <w:p w:rsidR="00DF00BB" w:rsidRDefault="00DF00BB" w:rsidP="00DF00BB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:rsidR="00DF00BB" w:rsidRDefault="00DF00BB" w:rsidP="00DF00BB">
      <w:pPr>
        <w:ind w:left="2832" w:firstLine="708"/>
        <w:jc w:val="center"/>
      </w:pPr>
      <w:r>
        <w:t xml:space="preserve">                                </w:t>
      </w:r>
      <w:r>
        <w:rPr>
          <w:noProof/>
        </w:rPr>
        <w:drawing>
          <wp:inline distT="0" distB="0" distL="0" distR="0" wp14:anchorId="79059766" wp14:editId="668E21EF">
            <wp:extent cx="1112520" cy="403860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</w:p>
    <w:p w:rsidR="005A7886" w:rsidRDefault="00DF00BB" w:rsidP="00522282">
      <w:pPr>
        <w:ind w:left="2832" w:firstLine="708"/>
        <w:jc w:val="center"/>
        <w:rPr>
          <w:bCs/>
        </w:rPr>
      </w:pPr>
      <w:r>
        <w:t xml:space="preserve">     </w:t>
      </w:r>
      <w:r w:rsidR="005A7886">
        <w:t xml:space="preserve">                          Prof. Paolo Caputo</w:t>
      </w:r>
    </w:p>
    <w:sectPr w:rsidR="005A7886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A26" w:rsidRDefault="00D84A26">
      <w:r>
        <w:separator/>
      </w:r>
    </w:p>
  </w:endnote>
  <w:endnote w:type="continuationSeparator" w:id="0">
    <w:p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7AEEF5" wp14:editId="332DE5E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A26" w:rsidRDefault="00D84A26">
      <w:r>
        <w:separator/>
      </w:r>
    </w:p>
  </w:footnote>
  <w:footnote w:type="continuationSeparator" w:id="0">
    <w:p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69BCFEFA" wp14:editId="128EA619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51D7B"/>
    <w:rsid w:val="00092A26"/>
    <w:rsid w:val="000C6DB9"/>
    <w:rsid w:val="000E1BFA"/>
    <w:rsid w:val="00150F4A"/>
    <w:rsid w:val="00155B05"/>
    <w:rsid w:val="00157AA3"/>
    <w:rsid w:val="00183542"/>
    <w:rsid w:val="001A62C2"/>
    <w:rsid w:val="001C4C8A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46DB8"/>
    <w:rsid w:val="002619E6"/>
    <w:rsid w:val="00282949"/>
    <w:rsid w:val="00291B68"/>
    <w:rsid w:val="002968B6"/>
    <w:rsid w:val="00296BE5"/>
    <w:rsid w:val="002A16B8"/>
    <w:rsid w:val="002B6130"/>
    <w:rsid w:val="002C6F3E"/>
    <w:rsid w:val="002D792F"/>
    <w:rsid w:val="002E52FC"/>
    <w:rsid w:val="002E5C9D"/>
    <w:rsid w:val="00303D09"/>
    <w:rsid w:val="0030632C"/>
    <w:rsid w:val="00333862"/>
    <w:rsid w:val="0033537E"/>
    <w:rsid w:val="0036491F"/>
    <w:rsid w:val="00400637"/>
    <w:rsid w:val="00425B99"/>
    <w:rsid w:val="00436735"/>
    <w:rsid w:val="00451421"/>
    <w:rsid w:val="00495C5A"/>
    <w:rsid w:val="004A0DBD"/>
    <w:rsid w:val="004A3F15"/>
    <w:rsid w:val="004B4D13"/>
    <w:rsid w:val="004C14F8"/>
    <w:rsid w:val="004D3B82"/>
    <w:rsid w:val="004D4961"/>
    <w:rsid w:val="004F2C11"/>
    <w:rsid w:val="00522282"/>
    <w:rsid w:val="00536F91"/>
    <w:rsid w:val="005A7886"/>
    <w:rsid w:val="005D3964"/>
    <w:rsid w:val="005D7AEB"/>
    <w:rsid w:val="005F2C97"/>
    <w:rsid w:val="005F7A9F"/>
    <w:rsid w:val="00610DFF"/>
    <w:rsid w:val="0062203B"/>
    <w:rsid w:val="0063110A"/>
    <w:rsid w:val="0064008D"/>
    <w:rsid w:val="00643672"/>
    <w:rsid w:val="00644DDD"/>
    <w:rsid w:val="00676500"/>
    <w:rsid w:val="006C5443"/>
    <w:rsid w:val="006D0FE6"/>
    <w:rsid w:val="006D3CA5"/>
    <w:rsid w:val="006E6EA3"/>
    <w:rsid w:val="006F786F"/>
    <w:rsid w:val="0074683C"/>
    <w:rsid w:val="007568D4"/>
    <w:rsid w:val="0076131A"/>
    <w:rsid w:val="0076628C"/>
    <w:rsid w:val="0077595C"/>
    <w:rsid w:val="007951AD"/>
    <w:rsid w:val="007B23E7"/>
    <w:rsid w:val="007B798A"/>
    <w:rsid w:val="007D7021"/>
    <w:rsid w:val="00807815"/>
    <w:rsid w:val="008156B5"/>
    <w:rsid w:val="00815760"/>
    <w:rsid w:val="00837197"/>
    <w:rsid w:val="00872485"/>
    <w:rsid w:val="0088207B"/>
    <w:rsid w:val="008A6D9F"/>
    <w:rsid w:val="008B28BB"/>
    <w:rsid w:val="008B6CDF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977BB"/>
    <w:rsid w:val="009A3A8E"/>
    <w:rsid w:val="009A7878"/>
    <w:rsid w:val="009C4DE8"/>
    <w:rsid w:val="009E7DD0"/>
    <w:rsid w:val="009F0DBD"/>
    <w:rsid w:val="009F7499"/>
    <w:rsid w:val="00A02C6B"/>
    <w:rsid w:val="00A242FE"/>
    <w:rsid w:val="00A26BA8"/>
    <w:rsid w:val="00A36859"/>
    <w:rsid w:val="00A75C0E"/>
    <w:rsid w:val="00A93791"/>
    <w:rsid w:val="00B06085"/>
    <w:rsid w:val="00B2700B"/>
    <w:rsid w:val="00B61A13"/>
    <w:rsid w:val="00B67557"/>
    <w:rsid w:val="00BA3733"/>
    <w:rsid w:val="00BA6777"/>
    <w:rsid w:val="00BF27A6"/>
    <w:rsid w:val="00C31579"/>
    <w:rsid w:val="00C51B54"/>
    <w:rsid w:val="00C5468D"/>
    <w:rsid w:val="00C71607"/>
    <w:rsid w:val="00C82F39"/>
    <w:rsid w:val="00C964DA"/>
    <w:rsid w:val="00CB721E"/>
    <w:rsid w:val="00CC254B"/>
    <w:rsid w:val="00CD6A0E"/>
    <w:rsid w:val="00D0710F"/>
    <w:rsid w:val="00D12975"/>
    <w:rsid w:val="00D16553"/>
    <w:rsid w:val="00D354EC"/>
    <w:rsid w:val="00D5118F"/>
    <w:rsid w:val="00D84A26"/>
    <w:rsid w:val="00DD6357"/>
    <w:rsid w:val="00DE2AC1"/>
    <w:rsid w:val="00DF00BB"/>
    <w:rsid w:val="00DF4171"/>
    <w:rsid w:val="00E22708"/>
    <w:rsid w:val="00E246AC"/>
    <w:rsid w:val="00E70FFD"/>
    <w:rsid w:val="00E75341"/>
    <w:rsid w:val="00ED15DA"/>
    <w:rsid w:val="00EE4ABA"/>
    <w:rsid w:val="00EE57CB"/>
    <w:rsid w:val="00F104ED"/>
    <w:rsid w:val="00F27250"/>
    <w:rsid w:val="00F477A7"/>
    <w:rsid w:val="00F73CFD"/>
    <w:rsid w:val="00F82CFE"/>
    <w:rsid w:val="00F942A5"/>
    <w:rsid w:val="00FA15E7"/>
    <w:rsid w:val="00FA381B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0504DA04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668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31</cp:revision>
  <cp:lastPrinted>2019-01-04T14:22:00Z</cp:lastPrinted>
  <dcterms:created xsi:type="dcterms:W3CDTF">2019-03-07T08:49:00Z</dcterms:created>
  <dcterms:modified xsi:type="dcterms:W3CDTF">2023-03-31T09:26:00Z</dcterms:modified>
</cp:coreProperties>
</file>